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F0" w:rsidRPr="00EA5DF0" w:rsidRDefault="00EA5DF0" w:rsidP="00EA5DF0">
      <w:pPr>
        <w:shd w:val="clear" w:color="auto" w:fill="333333"/>
        <w:spacing w:after="240" w:line="240" w:lineRule="auto"/>
        <w:textAlignment w:val="center"/>
        <w:outlineLvl w:val="1"/>
        <w:rPr>
          <w:rFonts w:ascii="Arial" w:eastAsia="Times New Roman" w:hAnsi="Arial" w:cs="Arial"/>
          <w:color w:val="FFFFFF"/>
          <w:sz w:val="36"/>
          <w:szCs w:val="36"/>
          <w:lang w:eastAsia="fr-FR"/>
        </w:rPr>
      </w:pPr>
      <w:r w:rsidRPr="00EA5DF0">
        <w:rPr>
          <w:rFonts w:ascii="Arial" w:eastAsia="Times New Roman" w:hAnsi="Arial" w:cs="Arial"/>
          <w:color w:val="FFFFFF"/>
          <w:sz w:val="36"/>
          <w:szCs w:val="36"/>
          <w:lang w:eastAsia="fr-FR"/>
        </w:rPr>
        <w:t xml:space="preserve">[H2020] Appel à Projets ERC </w:t>
      </w:r>
      <w:proofErr w:type="spellStart"/>
      <w:r w:rsidRPr="00EA5DF0">
        <w:rPr>
          <w:rFonts w:ascii="Arial" w:eastAsia="Times New Roman" w:hAnsi="Arial" w:cs="Arial"/>
          <w:color w:val="FFFFFF"/>
          <w:sz w:val="36"/>
          <w:szCs w:val="36"/>
          <w:lang w:eastAsia="fr-FR"/>
        </w:rPr>
        <w:t>Consolidator</w:t>
      </w:r>
      <w:proofErr w:type="spellEnd"/>
      <w:r w:rsidRPr="00EA5DF0">
        <w:rPr>
          <w:rFonts w:ascii="Arial" w:eastAsia="Times New Roman" w:hAnsi="Arial" w:cs="Arial"/>
          <w:color w:val="FFFFFF"/>
          <w:sz w:val="36"/>
          <w:szCs w:val="36"/>
          <w:lang w:eastAsia="fr-FR"/>
        </w:rPr>
        <w:t xml:space="preserve"> Grant 2017</w:t>
      </w:r>
    </w:p>
    <w:p w:rsidR="00EA5DF0" w:rsidRPr="00EA5DF0" w:rsidRDefault="00EA5DF0" w:rsidP="00EA5DF0">
      <w:pPr>
        <w:shd w:val="clear" w:color="auto" w:fill="9EC219"/>
        <w:spacing w:after="0" w:line="240" w:lineRule="auto"/>
        <w:textAlignment w:val="baseline"/>
        <w:rPr>
          <w:rFonts w:ascii="inherit" w:eastAsia="Times New Roman" w:hAnsi="inherit" w:cs="Arial"/>
          <w:b/>
          <w:bCs/>
          <w:caps/>
          <w:color w:val="FFFFFF"/>
          <w:sz w:val="20"/>
          <w:szCs w:val="20"/>
          <w:lang w:eastAsia="fr-FR"/>
        </w:rPr>
      </w:pPr>
      <w:r w:rsidRPr="00EA5DF0">
        <w:rPr>
          <w:rFonts w:ascii="inherit" w:eastAsia="Times New Roman" w:hAnsi="inherit" w:cs="Arial"/>
          <w:b/>
          <w:bCs/>
          <w:caps/>
          <w:color w:val="FFFFFF"/>
          <w:sz w:val="20"/>
          <w:szCs w:val="20"/>
          <w:lang w:eastAsia="fr-FR"/>
        </w:rPr>
        <w:t>APPEL À PROJET</w:t>
      </w:r>
    </w:p>
    <w:p w:rsidR="00EA5DF0" w:rsidRPr="00EA5DF0" w:rsidRDefault="00EA5DF0" w:rsidP="00EA5DF0">
      <w:pPr>
        <w:spacing w:after="0" w:line="240" w:lineRule="auto"/>
        <w:jc w:val="both"/>
        <w:textAlignment w:val="baseline"/>
        <w:rPr>
          <w:rFonts w:ascii="Arial" w:eastAsia="Times New Roman" w:hAnsi="Arial" w:cs="Arial"/>
          <w:b/>
          <w:bCs/>
          <w:color w:val="333333"/>
          <w:sz w:val="20"/>
          <w:szCs w:val="20"/>
          <w:lang w:eastAsia="fr-FR"/>
        </w:rPr>
      </w:pPr>
      <w:r w:rsidRPr="00EA5DF0">
        <w:rPr>
          <w:rFonts w:ascii="Arial" w:eastAsia="Times New Roman" w:hAnsi="Arial" w:cs="Arial"/>
          <w:b/>
          <w:bCs/>
          <w:color w:val="333333"/>
          <w:sz w:val="20"/>
          <w:szCs w:val="20"/>
          <w:lang w:eastAsia="fr-FR"/>
        </w:rPr>
        <w:t>Du 20 octobre 2016 au 9 février 2017</w:t>
      </w:r>
      <w:r w:rsidRPr="00EA5DF0">
        <w:rPr>
          <w:rFonts w:ascii="Arial" w:eastAsia="Times New Roman" w:hAnsi="Arial" w:cs="Arial"/>
          <w:b/>
          <w:bCs/>
          <w:color w:val="333333"/>
          <w:sz w:val="20"/>
          <w:szCs w:val="20"/>
          <w:lang w:eastAsia="fr-FR"/>
        </w:rPr>
        <w:br/>
        <w:t>Cet appel à projet vise à soutenir les chercheurs les plus créatifs et talentueux dans leurs travaux de recherche exploratoire. Les candidats devront démontrer le caractère innovant et ambitieux de leur projet, ainsi que sa faisabilité, en fonction des critères d'excellence de l'ERC.</w:t>
      </w:r>
      <w:r w:rsidRPr="00EA5DF0">
        <w:rPr>
          <w:rFonts w:ascii="Arial" w:eastAsia="Times New Roman" w:hAnsi="Arial" w:cs="Arial"/>
          <w:b/>
          <w:bCs/>
          <w:color w:val="333333"/>
          <w:sz w:val="20"/>
          <w:szCs w:val="20"/>
          <w:lang w:eastAsia="fr-FR"/>
        </w:rPr>
        <w:br/>
      </w:r>
      <w:r w:rsidRPr="00EA5DF0">
        <w:rPr>
          <w:rFonts w:ascii="Arial" w:eastAsia="Times New Roman" w:hAnsi="Arial" w:cs="Arial"/>
          <w:b/>
          <w:bCs/>
          <w:color w:val="333333"/>
          <w:sz w:val="20"/>
          <w:szCs w:val="20"/>
          <w:lang w:eastAsia="fr-FR"/>
        </w:rPr>
        <w:br/>
      </w:r>
      <w:r w:rsidRPr="00EA5DF0">
        <w:rPr>
          <w:rFonts w:ascii="Arial" w:eastAsia="Times New Roman" w:hAnsi="Arial" w:cs="Arial"/>
          <w:b/>
          <w:bCs/>
          <w:color w:val="333333"/>
          <w:sz w:val="20"/>
          <w:lang w:eastAsia="fr-FR"/>
        </w:rPr>
        <w:t>Date limite : 9 février 2017 17:00</w:t>
      </w:r>
      <w:r w:rsidRPr="00EA5DF0">
        <w:rPr>
          <w:rFonts w:ascii="Arial" w:eastAsia="Times New Roman" w:hAnsi="Arial" w:cs="Arial"/>
          <w:b/>
          <w:bCs/>
          <w:color w:val="333333"/>
          <w:sz w:val="20"/>
          <w:szCs w:val="20"/>
          <w:lang w:eastAsia="fr-FR"/>
        </w:rPr>
        <w:br/>
      </w:r>
      <w:hyperlink r:id="rId5" w:history="1">
        <w:r w:rsidRPr="00EA5DF0">
          <w:rPr>
            <w:rFonts w:ascii="Arial" w:eastAsia="Times New Roman" w:hAnsi="Arial" w:cs="Arial"/>
            <w:b/>
            <w:bCs/>
            <w:color w:val="B41780"/>
            <w:sz w:val="20"/>
            <w:lang w:eastAsia="fr-FR"/>
          </w:rPr>
          <w:t>En savoir +</w:t>
        </w:r>
        <w:r w:rsidRPr="00EA5DF0">
          <w:rPr>
            <w:rFonts w:ascii="Arial" w:eastAsia="Times New Roman" w:hAnsi="Arial" w:cs="Arial"/>
            <w:b/>
            <w:bCs/>
            <w:color w:val="B41780"/>
            <w:sz w:val="20"/>
            <w:szCs w:val="20"/>
            <w:bdr w:val="none" w:sz="0" w:space="0" w:color="auto" w:frame="1"/>
            <w:lang w:eastAsia="fr-FR"/>
          </w:rPr>
          <w:br/>
        </w:r>
        <w:r w:rsidRPr="00EA5DF0">
          <w:rPr>
            <w:rFonts w:ascii="Arial" w:eastAsia="Times New Roman" w:hAnsi="Arial" w:cs="Arial"/>
            <w:b/>
            <w:bCs/>
            <w:color w:val="B41780"/>
            <w:sz w:val="20"/>
            <w:szCs w:val="20"/>
            <w:bdr w:val="none" w:sz="0" w:space="0" w:color="auto" w:frame="1"/>
            <w:lang w:eastAsia="fr-FR"/>
          </w:rPr>
          <w:br/>
        </w:r>
      </w:hyperlink>
    </w:p>
    <w:p w:rsidR="00EA5DF0" w:rsidRPr="00EA5DF0" w:rsidRDefault="00EA5DF0" w:rsidP="00EA5DF0">
      <w:pPr>
        <w:spacing w:after="0" w:line="240" w:lineRule="auto"/>
        <w:jc w:val="both"/>
        <w:textAlignment w:val="baseline"/>
        <w:rPr>
          <w:rFonts w:ascii="Arial" w:eastAsia="Times New Roman" w:hAnsi="Arial" w:cs="Arial"/>
          <w:color w:val="333333"/>
          <w:sz w:val="20"/>
          <w:szCs w:val="20"/>
          <w:lang w:eastAsia="fr-FR"/>
        </w:rPr>
      </w:pPr>
      <w:r w:rsidRPr="00EA5DF0">
        <w:rPr>
          <w:rFonts w:ascii="Arial" w:eastAsia="Times New Roman" w:hAnsi="Arial" w:cs="Arial"/>
          <w:b/>
          <w:bCs/>
          <w:color w:val="A5C33D"/>
          <w:sz w:val="20"/>
          <w:lang w:eastAsia="fr-FR"/>
        </w:rPr>
        <w:t xml:space="preserve">Le Conseil européen de la Recherche publiera le 20 octobre 2016 l'appel à propositions ERC </w:t>
      </w:r>
      <w:proofErr w:type="spellStart"/>
      <w:r w:rsidRPr="00EA5DF0">
        <w:rPr>
          <w:rFonts w:ascii="Arial" w:eastAsia="Times New Roman" w:hAnsi="Arial" w:cs="Arial"/>
          <w:b/>
          <w:bCs/>
          <w:color w:val="A5C33D"/>
          <w:sz w:val="20"/>
          <w:lang w:eastAsia="fr-FR"/>
        </w:rPr>
        <w:t>Consolidator</w:t>
      </w:r>
      <w:proofErr w:type="spellEnd"/>
      <w:r w:rsidRPr="00EA5DF0">
        <w:rPr>
          <w:rFonts w:ascii="Arial" w:eastAsia="Times New Roman" w:hAnsi="Arial" w:cs="Arial"/>
          <w:b/>
          <w:bCs/>
          <w:color w:val="A5C33D"/>
          <w:sz w:val="20"/>
          <w:lang w:eastAsia="fr-FR"/>
        </w:rPr>
        <w:t xml:space="preserve"> Grant 2017 (ERC-2017-</w:t>
      </w:r>
      <w:proofErr w:type="spellStart"/>
      <w:r w:rsidRPr="00EA5DF0">
        <w:rPr>
          <w:rFonts w:ascii="Arial" w:eastAsia="Times New Roman" w:hAnsi="Arial" w:cs="Arial"/>
          <w:b/>
          <w:bCs/>
          <w:color w:val="A5C33D"/>
          <w:sz w:val="20"/>
          <w:lang w:eastAsia="fr-FR"/>
        </w:rPr>
        <w:t>CoG</w:t>
      </w:r>
      <w:proofErr w:type="spellEnd"/>
      <w:r w:rsidRPr="00EA5DF0">
        <w:rPr>
          <w:rFonts w:ascii="Arial" w:eastAsia="Times New Roman" w:hAnsi="Arial" w:cs="Arial"/>
          <w:b/>
          <w:bCs/>
          <w:color w:val="A5C33D"/>
          <w:sz w:val="20"/>
          <w:lang w:eastAsia="fr-FR"/>
        </w:rPr>
        <w:t>). </w:t>
      </w:r>
      <w:r w:rsidRPr="00EA5DF0">
        <w:rPr>
          <w:rFonts w:ascii="Arial" w:eastAsia="Times New Roman" w:hAnsi="Arial" w:cs="Arial"/>
          <w:color w:val="333333"/>
          <w:sz w:val="20"/>
          <w:szCs w:val="20"/>
          <w:lang w:eastAsia="fr-FR"/>
        </w:rPr>
        <w:br/>
      </w:r>
      <w:r w:rsidRPr="00EA5DF0">
        <w:rPr>
          <w:rFonts w:ascii="Arial" w:eastAsia="Times New Roman" w:hAnsi="Arial" w:cs="Arial"/>
          <w:color w:val="333333"/>
          <w:sz w:val="20"/>
          <w:szCs w:val="20"/>
          <w:lang w:eastAsia="fr-FR"/>
        </w:rPr>
        <w:br/>
      </w:r>
      <w:r w:rsidRPr="00EA5DF0">
        <w:rPr>
          <w:rFonts w:ascii="Arial" w:eastAsia="Times New Roman" w:hAnsi="Arial" w:cs="Arial"/>
          <w:b/>
          <w:bCs/>
          <w:color w:val="A5C33D"/>
          <w:sz w:val="20"/>
          <w:lang w:eastAsia="fr-FR"/>
        </w:rPr>
        <w:t>Objectifs </w:t>
      </w:r>
      <w:r w:rsidRPr="00EA5DF0">
        <w:rPr>
          <w:rFonts w:ascii="Arial" w:eastAsia="Times New Roman" w:hAnsi="Arial" w:cs="Arial"/>
          <w:color w:val="333333"/>
          <w:sz w:val="20"/>
          <w:szCs w:val="20"/>
          <w:lang w:eastAsia="fr-FR"/>
        </w:rPr>
        <w:br/>
        <w:t>Cet appel à projet vise à soutenir les chercheurs les plus créatifs et talentueux dans leurs travaux de recherche exploratoire.</w:t>
      </w:r>
      <w:r w:rsidRPr="00EA5DF0">
        <w:rPr>
          <w:rFonts w:ascii="Arial" w:eastAsia="Times New Roman" w:hAnsi="Arial" w:cs="Arial"/>
          <w:color w:val="333333"/>
          <w:sz w:val="20"/>
          <w:lang w:eastAsia="fr-FR"/>
        </w:rPr>
        <w:t> </w:t>
      </w:r>
      <w:r w:rsidRPr="00EA5DF0">
        <w:rPr>
          <w:rFonts w:ascii="Arial" w:eastAsia="Times New Roman" w:hAnsi="Arial" w:cs="Arial"/>
          <w:color w:val="333333"/>
          <w:sz w:val="20"/>
          <w:szCs w:val="20"/>
          <w:lang w:eastAsia="fr-FR"/>
        </w:rPr>
        <w:br/>
        <w:t>Le budget total de cet appel s’élève à</w:t>
      </w:r>
      <w:r w:rsidRPr="00EA5DF0">
        <w:rPr>
          <w:rFonts w:ascii="Arial" w:eastAsia="Times New Roman" w:hAnsi="Arial" w:cs="Arial"/>
          <w:color w:val="333333"/>
          <w:sz w:val="20"/>
          <w:lang w:eastAsia="fr-FR"/>
        </w:rPr>
        <w:t> 575 millions d’euros</w:t>
      </w:r>
      <w:r w:rsidRPr="00EA5DF0">
        <w:rPr>
          <w:rFonts w:ascii="Arial" w:eastAsia="Times New Roman" w:hAnsi="Arial" w:cs="Arial"/>
          <w:color w:val="333333"/>
          <w:sz w:val="20"/>
          <w:szCs w:val="20"/>
          <w:lang w:eastAsia="fr-FR"/>
        </w:rPr>
        <w:t>, pour une contribution maximale de</w:t>
      </w:r>
      <w:r w:rsidRPr="00EA5DF0">
        <w:rPr>
          <w:rFonts w:ascii="Arial" w:eastAsia="Times New Roman" w:hAnsi="Arial" w:cs="Arial"/>
          <w:color w:val="333333"/>
          <w:sz w:val="20"/>
          <w:lang w:eastAsia="fr-FR"/>
        </w:rPr>
        <w:t> </w:t>
      </w:r>
      <w:r w:rsidRPr="00EA5DF0">
        <w:rPr>
          <w:rFonts w:ascii="Arial" w:eastAsia="Times New Roman" w:hAnsi="Arial" w:cs="Arial"/>
          <w:b/>
          <w:bCs/>
          <w:color w:val="333333"/>
          <w:sz w:val="20"/>
          <w:lang w:eastAsia="fr-FR"/>
        </w:rPr>
        <w:t>2 millions d’euros par projet sur une durée de cinq ans</w:t>
      </w:r>
      <w:r w:rsidRPr="00EA5DF0">
        <w:rPr>
          <w:rFonts w:ascii="Arial" w:eastAsia="Times New Roman" w:hAnsi="Arial" w:cs="Arial"/>
          <w:color w:val="333333"/>
          <w:sz w:val="20"/>
          <w:szCs w:val="20"/>
          <w:lang w:eastAsia="fr-FR"/>
        </w:rPr>
        <w:t>.</w:t>
      </w:r>
      <w:r w:rsidRPr="00EA5DF0">
        <w:rPr>
          <w:rFonts w:ascii="Arial" w:eastAsia="Times New Roman" w:hAnsi="Arial" w:cs="Arial"/>
          <w:color w:val="333333"/>
          <w:sz w:val="20"/>
          <w:szCs w:val="20"/>
          <w:lang w:eastAsia="fr-FR"/>
        </w:rPr>
        <w:br/>
        <w:t>Les candidats devront démontrer le</w:t>
      </w:r>
      <w:r w:rsidRPr="00EA5DF0">
        <w:rPr>
          <w:rFonts w:ascii="Arial" w:eastAsia="Times New Roman" w:hAnsi="Arial" w:cs="Arial"/>
          <w:color w:val="333333"/>
          <w:sz w:val="20"/>
          <w:lang w:eastAsia="fr-FR"/>
        </w:rPr>
        <w:t> </w:t>
      </w:r>
      <w:r w:rsidRPr="00EA5DF0">
        <w:rPr>
          <w:rFonts w:ascii="Arial" w:eastAsia="Times New Roman" w:hAnsi="Arial" w:cs="Arial"/>
          <w:b/>
          <w:bCs/>
          <w:color w:val="333333"/>
          <w:sz w:val="20"/>
          <w:lang w:eastAsia="fr-FR"/>
        </w:rPr>
        <w:t>caractère innovant et ambitieux de leur projet</w:t>
      </w:r>
      <w:r w:rsidRPr="00EA5DF0">
        <w:rPr>
          <w:rFonts w:ascii="Arial" w:eastAsia="Times New Roman" w:hAnsi="Arial" w:cs="Arial"/>
          <w:color w:val="333333"/>
          <w:sz w:val="20"/>
          <w:szCs w:val="20"/>
          <w:lang w:eastAsia="fr-FR"/>
        </w:rPr>
        <w:t>, ainsi que sa</w:t>
      </w:r>
      <w:r w:rsidRPr="00EA5DF0">
        <w:rPr>
          <w:rFonts w:ascii="Arial" w:eastAsia="Times New Roman" w:hAnsi="Arial" w:cs="Arial"/>
          <w:color w:val="333333"/>
          <w:sz w:val="20"/>
          <w:lang w:eastAsia="fr-FR"/>
        </w:rPr>
        <w:t> </w:t>
      </w:r>
      <w:r w:rsidRPr="00EA5DF0">
        <w:rPr>
          <w:rFonts w:ascii="Arial" w:eastAsia="Times New Roman" w:hAnsi="Arial" w:cs="Arial"/>
          <w:b/>
          <w:bCs/>
          <w:color w:val="333333"/>
          <w:sz w:val="20"/>
          <w:lang w:eastAsia="fr-FR"/>
        </w:rPr>
        <w:t>faisabilité</w:t>
      </w:r>
      <w:r w:rsidRPr="00EA5DF0">
        <w:rPr>
          <w:rFonts w:ascii="Arial" w:eastAsia="Times New Roman" w:hAnsi="Arial" w:cs="Arial"/>
          <w:color w:val="333333"/>
          <w:sz w:val="20"/>
          <w:szCs w:val="20"/>
          <w:lang w:eastAsia="fr-FR"/>
        </w:rPr>
        <w:t>, en fonction des</w:t>
      </w:r>
      <w:r w:rsidRPr="00EA5DF0">
        <w:rPr>
          <w:rFonts w:ascii="Arial" w:eastAsia="Times New Roman" w:hAnsi="Arial" w:cs="Arial"/>
          <w:color w:val="333333"/>
          <w:sz w:val="20"/>
          <w:lang w:eastAsia="fr-FR"/>
        </w:rPr>
        <w:t> </w:t>
      </w:r>
      <w:r w:rsidRPr="00EA5DF0">
        <w:rPr>
          <w:rFonts w:ascii="Arial" w:eastAsia="Times New Roman" w:hAnsi="Arial" w:cs="Arial"/>
          <w:b/>
          <w:bCs/>
          <w:color w:val="333333"/>
          <w:sz w:val="20"/>
          <w:lang w:eastAsia="fr-FR"/>
        </w:rPr>
        <w:t>critères d'excellence de l'ERC</w:t>
      </w:r>
      <w:r w:rsidRPr="00EA5DF0">
        <w:rPr>
          <w:rFonts w:ascii="Arial" w:eastAsia="Times New Roman" w:hAnsi="Arial" w:cs="Arial"/>
          <w:color w:val="333333"/>
          <w:sz w:val="20"/>
          <w:szCs w:val="20"/>
          <w:lang w:eastAsia="fr-FR"/>
        </w:rPr>
        <w:t>.</w:t>
      </w:r>
      <w:r w:rsidRPr="00EA5DF0">
        <w:rPr>
          <w:rFonts w:ascii="Arial" w:eastAsia="Times New Roman" w:hAnsi="Arial" w:cs="Arial"/>
          <w:color w:val="333333"/>
          <w:sz w:val="20"/>
          <w:szCs w:val="20"/>
          <w:lang w:eastAsia="fr-FR"/>
        </w:rPr>
        <w:br/>
      </w:r>
      <w:r w:rsidRPr="00EA5DF0">
        <w:rPr>
          <w:rFonts w:ascii="Arial" w:eastAsia="Times New Roman" w:hAnsi="Arial" w:cs="Arial"/>
          <w:color w:val="333333"/>
          <w:sz w:val="20"/>
          <w:szCs w:val="20"/>
          <w:lang w:eastAsia="fr-FR"/>
        </w:rPr>
        <w:br/>
      </w:r>
      <w:r w:rsidRPr="00EA5DF0">
        <w:rPr>
          <w:rFonts w:ascii="Arial" w:eastAsia="Times New Roman" w:hAnsi="Arial" w:cs="Arial"/>
          <w:b/>
          <w:bCs/>
          <w:color w:val="333333"/>
          <w:sz w:val="20"/>
          <w:lang w:eastAsia="fr-FR"/>
        </w:rPr>
        <w:t>Le programme est divisé en trois domaines :</w:t>
      </w:r>
    </w:p>
    <w:p w:rsidR="00EA5DF0" w:rsidRPr="00EA5DF0" w:rsidRDefault="00EA5DF0" w:rsidP="00EA5DF0">
      <w:pPr>
        <w:numPr>
          <w:ilvl w:val="0"/>
          <w:numId w:val="1"/>
        </w:numPr>
        <w:spacing w:after="0" w:line="240" w:lineRule="auto"/>
        <w:ind w:left="240"/>
        <w:textAlignment w:val="baseline"/>
        <w:rPr>
          <w:rFonts w:ascii="Arial" w:eastAsia="Times New Roman" w:hAnsi="Arial" w:cs="Arial"/>
          <w:color w:val="333333"/>
          <w:sz w:val="20"/>
          <w:szCs w:val="20"/>
          <w:lang w:eastAsia="fr-FR"/>
        </w:rPr>
      </w:pPr>
      <w:r w:rsidRPr="00EA5DF0">
        <w:rPr>
          <w:rFonts w:ascii="Arial" w:eastAsia="Times New Roman" w:hAnsi="Arial" w:cs="Arial"/>
          <w:color w:val="333333"/>
          <w:sz w:val="20"/>
          <w:szCs w:val="20"/>
          <w:lang w:eastAsia="fr-FR"/>
        </w:rPr>
        <w:t>Sciences physiques et ingénierie (PE)</w:t>
      </w:r>
    </w:p>
    <w:p w:rsidR="00EA5DF0" w:rsidRPr="00EA5DF0" w:rsidRDefault="00EA5DF0" w:rsidP="00EA5DF0">
      <w:pPr>
        <w:numPr>
          <w:ilvl w:val="0"/>
          <w:numId w:val="1"/>
        </w:numPr>
        <w:spacing w:after="0" w:line="240" w:lineRule="auto"/>
        <w:ind w:left="240"/>
        <w:textAlignment w:val="baseline"/>
        <w:rPr>
          <w:rFonts w:ascii="Arial" w:eastAsia="Times New Roman" w:hAnsi="Arial" w:cs="Arial"/>
          <w:color w:val="333333"/>
          <w:sz w:val="20"/>
          <w:szCs w:val="20"/>
          <w:lang w:eastAsia="fr-FR"/>
        </w:rPr>
      </w:pPr>
      <w:r w:rsidRPr="00EA5DF0">
        <w:rPr>
          <w:rFonts w:ascii="Arial" w:eastAsia="Times New Roman" w:hAnsi="Arial" w:cs="Arial"/>
          <w:color w:val="333333"/>
          <w:sz w:val="20"/>
          <w:szCs w:val="20"/>
          <w:lang w:eastAsia="fr-FR"/>
        </w:rPr>
        <w:t>Sciences du vivant (LS)</w:t>
      </w:r>
    </w:p>
    <w:p w:rsidR="00EA5DF0" w:rsidRPr="00EA5DF0" w:rsidRDefault="00EA5DF0" w:rsidP="00EA5DF0">
      <w:pPr>
        <w:numPr>
          <w:ilvl w:val="0"/>
          <w:numId w:val="1"/>
        </w:numPr>
        <w:spacing w:after="0" w:line="240" w:lineRule="auto"/>
        <w:ind w:left="240"/>
        <w:textAlignment w:val="baseline"/>
        <w:rPr>
          <w:rFonts w:ascii="Arial" w:eastAsia="Times New Roman" w:hAnsi="Arial" w:cs="Arial"/>
          <w:color w:val="333333"/>
          <w:sz w:val="20"/>
          <w:szCs w:val="20"/>
          <w:lang w:eastAsia="fr-FR"/>
        </w:rPr>
      </w:pPr>
      <w:r w:rsidRPr="00EA5DF0">
        <w:rPr>
          <w:rFonts w:ascii="Arial" w:eastAsia="Times New Roman" w:hAnsi="Arial" w:cs="Arial"/>
          <w:color w:val="333333"/>
          <w:sz w:val="20"/>
          <w:szCs w:val="20"/>
          <w:lang w:eastAsia="fr-FR"/>
        </w:rPr>
        <w:t>Sciences humaines et sociales (SH)</w:t>
      </w:r>
    </w:p>
    <w:p w:rsidR="00EA5DF0" w:rsidRPr="00EA5DF0" w:rsidRDefault="00EA5DF0" w:rsidP="00EA5DF0">
      <w:pPr>
        <w:spacing w:after="0" w:line="240" w:lineRule="auto"/>
        <w:jc w:val="both"/>
        <w:textAlignment w:val="baseline"/>
        <w:rPr>
          <w:rFonts w:ascii="Arial" w:eastAsia="Times New Roman" w:hAnsi="Arial" w:cs="Arial"/>
          <w:color w:val="333333"/>
          <w:sz w:val="20"/>
          <w:szCs w:val="20"/>
          <w:lang w:eastAsia="fr-FR"/>
        </w:rPr>
      </w:pPr>
      <w:r w:rsidRPr="00EA5DF0">
        <w:rPr>
          <w:rFonts w:ascii="Arial" w:eastAsia="Times New Roman" w:hAnsi="Arial" w:cs="Arial"/>
          <w:color w:val="333333"/>
          <w:sz w:val="20"/>
          <w:szCs w:val="20"/>
          <w:lang w:eastAsia="fr-FR"/>
        </w:rPr>
        <w:br/>
      </w:r>
      <w:r w:rsidRPr="00EA5DF0">
        <w:rPr>
          <w:rFonts w:ascii="Arial" w:eastAsia="Times New Roman" w:hAnsi="Arial" w:cs="Arial"/>
          <w:b/>
          <w:bCs/>
          <w:color w:val="A5C33D"/>
          <w:sz w:val="20"/>
          <w:lang w:eastAsia="fr-FR"/>
        </w:rPr>
        <w:t>Date Limite</w:t>
      </w:r>
      <w:r w:rsidRPr="00EA5DF0">
        <w:rPr>
          <w:rFonts w:ascii="Arial" w:eastAsia="Times New Roman" w:hAnsi="Arial" w:cs="Arial"/>
          <w:color w:val="333333"/>
          <w:sz w:val="20"/>
          <w:szCs w:val="20"/>
          <w:lang w:eastAsia="fr-FR"/>
        </w:rPr>
        <w:br/>
        <w:t>9 février 2017</w:t>
      </w:r>
      <w:r w:rsidRPr="00EA5DF0">
        <w:rPr>
          <w:rFonts w:ascii="Arial" w:eastAsia="Times New Roman" w:hAnsi="Arial" w:cs="Arial"/>
          <w:color w:val="333333"/>
          <w:sz w:val="20"/>
          <w:szCs w:val="20"/>
          <w:lang w:eastAsia="fr-FR"/>
        </w:rPr>
        <w:br/>
      </w:r>
      <w:r w:rsidRPr="00EA5DF0">
        <w:rPr>
          <w:rFonts w:ascii="Arial" w:eastAsia="Times New Roman" w:hAnsi="Arial" w:cs="Arial"/>
          <w:color w:val="333333"/>
          <w:sz w:val="20"/>
          <w:szCs w:val="20"/>
          <w:lang w:eastAsia="fr-FR"/>
        </w:rPr>
        <w:br/>
      </w:r>
      <w:r w:rsidRPr="00EA5DF0">
        <w:rPr>
          <w:rFonts w:ascii="Arial" w:eastAsia="Times New Roman" w:hAnsi="Arial" w:cs="Arial"/>
          <w:b/>
          <w:bCs/>
          <w:color w:val="A5C33D"/>
          <w:sz w:val="20"/>
          <w:lang w:eastAsia="fr-FR"/>
        </w:rPr>
        <w:t>Financement </w:t>
      </w:r>
      <w:r w:rsidRPr="00EA5DF0">
        <w:rPr>
          <w:rFonts w:ascii="Arial" w:eastAsia="Times New Roman" w:hAnsi="Arial" w:cs="Arial"/>
          <w:color w:val="333333"/>
          <w:sz w:val="20"/>
          <w:szCs w:val="20"/>
          <w:lang w:eastAsia="fr-FR"/>
        </w:rPr>
        <w:br/>
        <w:t xml:space="preserve">Les </w:t>
      </w:r>
      <w:proofErr w:type="spellStart"/>
      <w:r w:rsidRPr="00EA5DF0">
        <w:rPr>
          <w:rFonts w:ascii="Arial" w:eastAsia="Times New Roman" w:hAnsi="Arial" w:cs="Arial"/>
          <w:color w:val="333333"/>
          <w:sz w:val="20"/>
          <w:szCs w:val="20"/>
          <w:lang w:eastAsia="fr-FR"/>
        </w:rPr>
        <w:t>Consolidator</w:t>
      </w:r>
      <w:proofErr w:type="spellEnd"/>
      <w:r w:rsidRPr="00EA5DF0">
        <w:rPr>
          <w:rFonts w:ascii="Arial" w:eastAsia="Times New Roman" w:hAnsi="Arial" w:cs="Arial"/>
          <w:color w:val="333333"/>
          <w:sz w:val="20"/>
          <w:szCs w:val="20"/>
          <w:lang w:eastAsia="fr-FR"/>
        </w:rPr>
        <w:t xml:space="preserve"> Grant peuvent être financés jusqu’à un montant de 2 million d’euros maximum pour une période de 5 ans.</w:t>
      </w:r>
      <w:r w:rsidRPr="00EA5DF0">
        <w:rPr>
          <w:rFonts w:ascii="Arial" w:eastAsia="Times New Roman" w:hAnsi="Arial" w:cs="Arial"/>
          <w:color w:val="333333"/>
          <w:sz w:val="20"/>
          <w:lang w:eastAsia="fr-FR"/>
        </w:rPr>
        <w:t> </w:t>
      </w:r>
      <w:r w:rsidRPr="00EA5DF0">
        <w:rPr>
          <w:rFonts w:ascii="Arial" w:eastAsia="Times New Roman" w:hAnsi="Arial" w:cs="Arial"/>
          <w:color w:val="333333"/>
          <w:sz w:val="20"/>
          <w:szCs w:val="20"/>
          <w:lang w:eastAsia="fr-FR"/>
        </w:rPr>
        <w:br/>
        <w:t>Une enveloppe supplémentaire allant jusqu’à 750 000 euros peut cependant être demandée pour couvrir (a) les couts d’installation d’un PI s’installant dans un pays membre ou associé de l’UE, et/ou (b) l’achat d’un gros équipement et/ou l’accès à de grosses infrastructures.</w:t>
      </w:r>
      <w:r w:rsidRPr="00EA5DF0">
        <w:rPr>
          <w:rFonts w:ascii="Arial" w:eastAsia="Times New Roman" w:hAnsi="Arial" w:cs="Arial"/>
          <w:color w:val="333333"/>
          <w:sz w:val="20"/>
          <w:lang w:eastAsia="fr-FR"/>
        </w:rPr>
        <w:t> </w:t>
      </w:r>
      <w:r w:rsidRPr="00EA5DF0">
        <w:rPr>
          <w:rFonts w:ascii="Arial" w:eastAsia="Times New Roman" w:hAnsi="Arial" w:cs="Arial"/>
          <w:color w:val="333333"/>
          <w:sz w:val="20"/>
          <w:szCs w:val="20"/>
          <w:lang w:eastAsia="fr-FR"/>
        </w:rPr>
        <w:br/>
      </w:r>
      <w:r w:rsidRPr="00EA5DF0">
        <w:rPr>
          <w:rFonts w:ascii="Arial" w:eastAsia="Times New Roman" w:hAnsi="Arial" w:cs="Arial"/>
          <w:color w:val="333333"/>
          <w:sz w:val="20"/>
          <w:szCs w:val="20"/>
          <w:lang w:eastAsia="fr-FR"/>
        </w:rPr>
        <w:br/>
      </w:r>
      <w:r w:rsidRPr="00EA5DF0">
        <w:rPr>
          <w:rFonts w:ascii="Arial" w:eastAsia="Times New Roman" w:hAnsi="Arial" w:cs="Arial"/>
          <w:b/>
          <w:bCs/>
          <w:color w:val="A5C33D"/>
          <w:sz w:val="20"/>
          <w:lang w:eastAsia="fr-FR"/>
        </w:rPr>
        <w:t xml:space="preserve">Profil du Principal </w:t>
      </w:r>
      <w:proofErr w:type="spellStart"/>
      <w:r w:rsidRPr="00EA5DF0">
        <w:rPr>
          <w:rFonts w:ascii="Arial" w:eastAsia="Times New Roman" w:hAnsi="Arial" w:cs="Arial"/>
          <w:b/>
          <w:bCs/>
          <w:color w:val="A5C33D"/>
          <w:sz w:val="20"/>
          <w:lang w:eastAsia="fr-FR"/>
        </w:rPr>
        <w:t>Investigator</w:t>
      </w:r>
      <w:proofErr w:type="spellEnd"/>
      <w:r w:rsidRPr="00EA5DF0">
        <w:rPr>
          <w:rFonts w:ascii="Arial" w:eastAsia="Times New Roman" w:hAnsi="Arial" w:cs="Arial"/>
          <w:b/>
          <w:bCs/>
          <w:color w:val="A5C33D"/>
          <w:sz w:val="20"/>
          <w:lang w:eastAsia="fr-FR"/>
        </w:rPr>
        <w:t xml:space="preserve"> dans une ERC </w:t>
      </w:r>
      <w:proofErr w:type="spellStart"/>
      <w:r w:rsidRPr="00EA5DF0">
        <w:rPr>
          <w:rFonts w:ascii="Arial" w:eastAsia="Times New Roman" w:hAnsi="Arial" w:cs="Arial"/>
          <w:b/>
          <w:bCs/>
          <w:color w:val="A5C33D"/>
          <w:sz w:val="20"/>
          <w:lang w:eastAsia="fr-FR"/>
        </w:rPr>
        <w:t>Starting</w:t>
      </w:r>
      <w:proofErr w:type="spellEnd"/>
      <w:r w:rsidRPr="00EA5DF0">
        <w:rPr>
          <w:rFonts w:ascii="Arial" w:eastAsia="Times New Roman" w:hAnsi="Arial" w:cs="Arial"/>
          <w:b/>
          <w:bCs/>
          <w:color w:val="A5C33D"/>
          <w:sz w:val="20"/>
          <w:lang w:eastAsia="fr-FR"/>
        </w:rPr>
        <w:t xml:space="preserve"> Grant </w:t>
      </w:r>
      <w:r w:rsidRPr="00EA5DF0">
        <w:rPr>
          <w:rFonts w:ascii="Arial" w:eastAsia="Times New Roman" w:hAnsi="Arial" w:cs="Arial"/>
          <w:color w:val="333333"/>
          <w:sz w:val="20"/>
          <w:szCs w:val="20"/>
          <w:lang w:eastAsia="fr-FR"/>
        </w:rPr>
        <w:br/>
        <w:t xml:space="preserve">Le Principal </w:t>
      </w:r>
      <w:proofErr w:type="spellStart"/>
      <w:r w:rsidRPr="00EA5DF0">
        <w:rPr>
          <w:rFonts w:ascii="Arial" w:eastAsia="Times New Roman" w:hAnsi="Arial" w:cs="Arial"/>
          <w:color w:val="333333"/>
          <w:sz w:val="20"/>
          <w:szCs w:val="20"/>
          <w:lang w:eastAsia="fr-FR"/>
        </w:rPr>
        <w:t>Investigator</w:t>
      </w:r>
      <w:proofErr w:type="spellEnd"/>
      <w:r w:rsidRPr="00EA5DF0">
        <w:rPr>
          <w:rFonts w:ascii="Arial" w:eastAsia="Times New Roman" w:hAnsi="Arial" w:cs="Arial"/>
          <w:color w:val="333333"/>
          <w:sz w:val="20"/>
          <w:szCs w:val="20"/>
          <w:lang w:eastAsia="fr-FR"/>
        </w:rPr>
        <w:t xml:space="preserve"> (PI – chercheur ou enseignant chercheur responsable scientifique du projet ERC) doit avoir obtenu son (premier)</w:t>
      </w:r>
      <w:r w:rsidRPr="00EA5DF0">
        <w:rPr>
          <w:rFonts w:ascii="Arial" w:eastAsia="Times New Roman" w:hAnsi="Arial" w:cs="Arial"/>
          <w:color w:val="333333"/>
          <w:sz w:val="20"/>
          <w:lang w:eastAsia="fr-FR"/>
        </w:rPr>
        <w:t> </w:t>
      </w:r>
      <w:r w:rsidRPr="00EA5DF0">
        <w:rPr>
          <w:rFonts w:ascii="Arial" w:eastAsia="Times New Roman" w:hAnsi="Arial" w:cs="Arial"/>
          <w:b/>
          <w:bCs/>
          <w:color w:val="333333"/>
          <w:sz w:val="20"/>
          <w:lang w:eastAsia="fr-FR"/>
        </w:rPr>
        <w:t>diplôme de thèse depuis au moins 7 ans et jusqu’à 12 ans avant le 1er janvier 2017</w:t>
      </w:r>
      <w:r w:rsidRPr="00EA5DF0">
        <w:rPr>
          <w:rFonts w:ascii="Arial" w:eastAsia="Times New Roman" w:hAnsi="Arial" w:cs="Arial"/>
          <w:color w:val="333333"/>
          <w:sz w:val="20"/>
          <w:szCs w:val="20"/>
          <w:lang w:eastAsia="fr-FR"/>
        </w:rPr>
        <w:t> (il peut y avoir des dérogations pour allonger cette période : maladie, congé maternité…). Pour être éligibles, les candidats doivent donc avoir</w:t>
      </w:r>
      <w:r w:rsidRPr="00EA5DF0">
        <w:rPr>
          <w:rFonts w:ascii="Arial" w:eastAsia="Times New Roman" w:hAnsi="Arial" w:cs="Arial"/>
          <w:color w:val="333333"/>
          <w:sz w:val="20"/>
          <w:lang w:eastAsia="fr-FR"/>
        </w:rPr>
        <w:t> </w:t>
      </w:r>
      <w:r w:rsidRPr="00EA5DF0">
        <w:rPr>
          <w:rFonts w:ascii="Arial" w:eastAsia="Times New Roman" w:hAnsi="Arial" w:cs="Arial"/>
          <w:b/>
          <w:bCs/>
          <w:color w:val="333333"/>
          <w:sz w:val="20"/>
          <w:lang w:eastAsia="fr-FR"/>
        </w:rPr>
        <w:t>obtenu leur thèse entre le 1er janvier 2005 et le 31 décembre 2009 (inclus).</w:t>
      </w:r>
      <w:r w:rsidRPr="00EA5DF0">
        <w:rPr>
          <w:rFonts w:ascii="Arial" w:eastAsia="Times New Roman" w:hAnsi="Arial" w:cs="Arial"/>
          <w:color w:val="333333"/>
          <w:sz w:val="20"/>
          <w:szCs w:val="20"/>
          <w:lang w:eastAsia="fr-FR"/>
        </w:rPr>
        <w:br/>
        <w:t>Un candidat compétitif doit pouvoir justifier de son indépendance et de son autonomie dans ses recherches. Le candidat doit pouvoir justifier de réalisations prometteuses dans son domaine, y compris d’importantes publications (en tant qu’auteur principal) dans des revues scientifiques internationales, des présentations orales en tant que conférencier invité, des brevets, des prix et récompenses, etc.</w:t>
      </w:r>
      <w:r w:rsidRPr="00EA5DF0">
        <w:rPr>
          <w:rFonts w:ascii="Arial" w:eastAsia="Times New Roman" w:hAnsi="Arial" w:cs="Arial"/>
          <w:color w:val="333333"/>
          <w:sz w:val="20"/>
          <w:lang w:eastAsia="fr-FR"/>
        </w:rPr>
        <w:t> </w:t>
      </w:r>
      <w:r w:rsidRPr="00EA5DF0">
        <w:rPr>
          <w:rFonts w:ascii="Arial" w:eastAsia="Times New Roman" w:hAnsi="Arial" w:cs="Arial"/>
          <w:color w:val="333333"/>
          <w:sz w:val="20"/>
          <w:szCs w:val="20"/>
          <w:lang w:eastAsia="fr-FR"/>
        </w:rPr>
        <w:br/>
      </w:r>
      <w:r w:rsidRPr="00EA5DF0">
        <w:rPr>
          <w:rFonts w:ascii="Arial" w:eastAsia="Times New Roman" w:hAnsi="Arial" w:cs="Arial"/>
          <w:color w:val="333333"/>
          <w:sz w:val="20"/>
          <w:szCs w:val="20"/>
          <w:lang w:eastAsia="fr-FR"/>
        </w:rPr>
        <w:br/>
        <w:t>Le PI devra justifier d'une implication sur le projet d'au moins 40% de sont temps de travail</w:t>
      </w:r>
    </w:p>
    <w:p w:rsidR="004950C8" w:rsidRDefault="004950C8"/>
    <w:sectPr w:rsidR="004950C8" w:rsidSect="004950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D2107"/>
    <w:multiLevelType w:val="multilevel"/>
    <w:tmpl w:val="96D6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5DF0"/>
    <w:rsid w:val="004950C8"/>
    <w:rsid w:val="00EA5D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C8"/>
  </w:style>
  <w:style w:type="paragraph" w:styleId="Titre2">
    <w:name w:val="heading 2"/>
    <w:basedOn w:val="Normal"/>
    <w:link w:val="Titre2Car"/>
    <w:uiPriority w:val="9"/>
    <w:qFormat/>
    <w:rsid w:val="00EA5D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A5DF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A5DF0"/>
    <w:rPr>
      <w:b/>
      <w:bCs/>
    </w:rPr>
  </w:style>
  <w:style w:type="character" w:styleId="Lienhypertexte">
    <w:name w:val="Hyperlink"/>
    <w:basedOn w:val="Policepardfaut"/>
    <w:uiPriority w:val="99"/>
    <w:semiHidden/>
    <w:unhideWhenUsed/>
    <w:rsid w:val="00EA5DF0"/>
    <w:rPr>
      <w:color w:val="0000FF"/>
      <w:u w:val="single"/>
    </w:rPr>
  </w:style>
  <w:style w:type="character" w:customStyle="1" w:styleId="apple-converted-space">
    <w:name w:val="apple-converted-space"/>
    <w:basedOn w:val="Policepardfaut"/>
    <w:rsid w:val="00EA5DF0"/>
  </w:style>
  <w:style w:type="character" w:customStyle="1" w:styleId="mauvegras">
    <w:name w:val="mauve_gras"/>
    <w:basedOn w:val="Policepardfaut"/>
    <w:rsid w:val="00EA5DF0"/>
  </w:style>
</w:styles>
</file>

<file path=word/webSettings.xml><?xml version="1.0" encoding="utf-8"?>
<w:webSettings xmlns:r="http://schemas.openxmlformats.org/officeDocument/2006/relationships" xmlns:w="http://schemas.openxmlformats.org/wordprocessingml/2006/main">
  <w:divs>
    <w:div w:id="1694263863">
      <w:bodyDiv w:val="1"/>
      <w:marLeft w:val="0"/>
      <w:marRight w:val="0"/>
      <w:marTop w:val="0"/>
      <w:marBottom w:val="0"/>
      <w:divBdr>
        <w:top w:val="none" w:sz="0" w:space="0" w:color="auto"/>
        <w:left w:val="none" w:sz="0" w:space="0" w:color="auto"/>
        <w:bottom w:val="none" w:sz="0" w:space="0" w:color="auto"/>
        <w:right w:val="none" w:sz="0" w:space="0" w:color="auto"/>
      </w:divBdr>
      <w:divsChild>
        <w:div w:id="1245257304">
          <w:marLeft w:val="0"/>
          <w:marRight w:val="0"/>
          <w:marTop w:val="0"/>
          <w:marBottom w:val="0"/>
          <w:divBdr>
            <w:top w:val="none" w:sz="0" w:space="0" w:color="auto"/>
            <w:left w:val="none" w:sz="0" w:space="0" w:color="auto"/>
            <w:bottom w:val="none" w:sz="0" w:space="0" w:color="auto"/>
            <w:right w:val="none" w:sz="0" w:space="0" w:color="auto"/>
          </w:divBdr>
        </w:div>
        <w:div w:id="84459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research/participants/data/ref/h2020/wp/2016_2017/erc/h2020-wp17-erc_en.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2301</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2016-12-22T16:26:00Z</dcterms:created>
  <dcterms:modified xsi:type="dcterms:W3CDTF">2016-12-22T16:27:00Z</dcterms:modified>
</cp:coreProperties>
</file>